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FUNDACION COLEGIO NUESTRA SEÑORA DEL CARMEN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4399</wp:posOffset>
            </wp:positionH>
            <wp:positionV relativeFrom="paragraph">
              <wp:posOffset>-242569</wp:posOffset>
            </wp:positionV>
            <wp:extent cx="695325" cy="695325"/>
            <wp:effectExtent b="0" l="0" r="0" t="0"/>
            <wp:wrapNone/>
            <wp:docPr descr="insignia inmaculada con" id="1" name="image1.png"/>
            <a:graphic>
              <a:graphicData uri="http://schemas.openxmlformats.org/drawingml/2006/picture">
                <pic:pic>
                  <pic:nvPicPr>
                    <pic:cNvPr descr="insignia inmaculada con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 DE   CIENCIAS.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Profesora: SERGIO ARANEDA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SEGUNDOS Y TERCEROS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BÁSICOS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ACTIVIDADES 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:  Para ambos cursos continuar realizando la guía de método científico, la cual retomaremos en el aula.</w:t>
      </w:r>
      <w:r w:rsidDel="00000000" w:rsidR="00000000" w:rsidRPr="00000000">
        <w:rPr>
          <w:rtl w:val="0"/>
        </w:rPr>
      </w:r>
    </w:p>
    <w:sectPr>
      <w:pgSz w:h="2016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  <w:font w:name="Times New Roman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